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9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55DD5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b/>
                <w:bCs/>
                <w:caps/>
              </w:rPr>
              <w:t>ACORDO COLETIVO DE TRABALHO 2011/2012</w:t>
            </w:r>
            <w:r>
              <w:rPr>
                <w:rFonts w:eastAsia="Times New Roman"/>
                <w:b/>
                <w:bCs/>
                <w:caps/>
              </w:rPr>
              <w:br/>
            </w:r>
            <w:r>
              <w:rPr>
                <w:rFonts w:eastAsia="Times New Roman"/>
                <w:b/>
                <w:bCs/>
                <w:caps/>
              </w:rPr>
              <w:br/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6"/>
              <w:gridCol w:w="232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DE REGISTRO NO MTE: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MG001101/2011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DATA DE REGISTRO NO MTE: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15/03/2011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DA SOLICITAÇÃO: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MR005958/2011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DO PROCESSO: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46242.000198/2011-41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DATA DO PROTOCOLO: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11/03/2011</w:t>
                  </w:r>
                </w:p>
              </w:tc>
            </w:tr>
          </w:tbl>
          <w:p w:rsidR="00000000" w:rsidRDefault="00C55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49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SINDICATO DOS EMPREGADOS NO TURISMO E HOSPITALIDADE DE ARAXA- SINTHA, CNPJ n. 16.911.018/0001-85, neste ato representado(a) por seu Presidente, Sr(a). CARLOS ROBERTO ROSA;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TAUA GRANDE HOTEL DE ARAXA E TERMAS LTDA, CNPJ n. 11.677.228/00</w:t>
                  </w:r>
                  <w:r>
                    <w:rPr>
                      <w:rFonts w:eastAsia="Times New Roman"/>
                    </w:rPr>
                    <w:t>01-37, neste ato representado(a) por seu Gerente, Sr(a). VIVIANE DA SILVA MAGALHAES;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 xml:space="preserve">celebram o presente ACORDO COLETIVO DE TRABALHO, estipulando as condições de trabalho previstas nas cláusulas seguintes: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PRIMEIRA - VIGÊNCIA E DATA-BAS</w:t>
                  </w:r>
                  <w:r>
                    <w:rPr>
                      <w:rFonts w:eastAsia="Times New Roman"/>
                      <w:b/>
                      <w:bCs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As part</w:t>
                  </w:r>
                  <w:r>
                    <w:rPr>
                      <w:rFonts w:eastAsia="Times New Roman"/>
                    </w:rPr>
                    <w:t>es fixam a vigência do presente Acordo Coletivo de Trabalho no período de 1º de fevereiro de 2011 a 16 de janeiro de 2012 e a data-base da categoria em 1º de abril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SEGUNDA - ABRANGÊNCI</w:t>
                  </w:r>
                  <w:r>
                    <w:rPr>
                      <w:rFonts w:eastAsia="Times New Roman"/>
                      <w:b/>
                      <w:bCs/>
                    </w:rPr>
                    <w:t>A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 xml:space="preserve">O presente Acordo Coletivo de Trabalho, aplicável no âmbito </w:t>
                  </w:r>
                  <w:r>
                    <w:rPr>
                      <w:rFonts w:eastAsia="Times New Roman"/>
                    </w:rPr>
                    <w:t xml:space="preserve">da(s) empresa(s) acordante(s), abrangerá a(s) categoria(s) </w:t>
                  </w:r>
                  <w:r>
                    <w:rPr>
                      <w:rFonts w:eastAsia="Times New Roman"/>
                      <w:b/>
                      <w:bCs/>
                    </w:rPr>
                    <w:t>EMPREGADOS NO TURISMO E HOSPITALIDADE DE ARAXÁ</w:t>
                  </w:r>
                  <w:r>
                    <w:rPr>
                      <w:rFonts w:eastAsia="Times New Roman"/>
                    </w:rPr>
                    <w:t xml:space="preserve">, com abrangência territorial em </w:t>
                  </w:r>
                  <w:r>
                    <w:rPr>
                      <w:rFonts w:eastAsia="Times New Roman"/>
                      <w:b/>
                      <w:bCs/>
                    </w:rPr>
                    <w:t>Araxá/MG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55D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Gratificações, Adicionais, Auxílios e Outros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55D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Participação nos Lucros e/ou Resultados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55D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CLÁUSULA TERCEIRA </w:t>
                  </w:r>
                  <w:r>
                    <w:rPr>
                      <w:rFonts w:eastAsia="Times New Roman"/>
                      <w:b/>
                      <w:bCs/>
                    </w:rPr>
                    <w:t>- VALOR PL</w:t>
                  </w:r>
                  <w:r>
                    <w:rPr>
                      <w:rFonts w:eastAsia="Times New Roman"/>
                      <w:b/>
                      <w:bCs/>
                    </w:rPr>
                    <w:t>R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55DD5">
                  <w:pPr>
                    <w:divId w:val="225577515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  <w:lang w:val="pt-BR" w:eastAsia="pt-BR"/>
                    </w:rPr>
                    <w:t>O HOTEL TAUA LTDA</w:t>
                  </w:r>
                  <w:r>
                    <w:rPr>
                      <w:rFonts w:eastAsia="Times New Roman"/>
                      <w:lang w:val="pt-BR" w:eastAsia="pt-BR"/>
                    </w:rPr>
                    <w:t xml:space="preserve"> pagará a titulo de </w:t>
                  </w:r>
                  <w:r>
                    <w:rPr>
                      <w:rStyle w:val="Forte"/>
                      <w:rFonts w:eastAsia="Times New Roman"/>
                      <w:lang w:val="pt-BR" w:eastAsia="pt-BR"/>
                    </w:rPr>
                    <w:t>PLR</w:t>
                  </w:r>
                  <w:r>
                    <w:rPr>
                      <w:rFonts w:eastAsia="Times New Roman"/>
                      <w:lang w:val="pt-BR" w:eastAsia="pt-BR"/>
                    </w:rPr>
                    <w:t>, o valor nominal referente a (1) um salário base do respectivo empregado.</w:t>
                  </w: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QUARTA - PRAZOS PL</w:t>
                  </w:r>
                  <w:r>
                    <w:rPr>
                      <w:rFonts w:eastAsia="Times New Roman"/>
                      <w:b/>
                      <w:bCs/>
                    </w:rPr>
                    <w:t>R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55DD5">
                  <w:pPr>
                    <w:divId w:val="1516828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lang w:val="pt-BR" w:eastAsia="pt-BR"/>
                    </w:rPr>
                    <w:t xml:space="preserve">O pagamento da </w:t>
                  </w:r>
                  <w:r>
                    <w:rPr>
                      <w:rStyle w:val="Forte"/>
                      <w:rFonts w:eastAsia="Times New Roman"/>
                      <w:lang w:val="pt-BR" w:eastAsia="pt-BR"/>
                    </w:rPr>
                    <w:t>PLR</w:t>
                  </w:r>
                  <w:r>
                    <w:rPr>
                      <w:rFonts w:eastAsia="Times New Roman"/>
                      <w:lang w:val="pt-BR" w:eastAsia="pt-BR"/>
                    </w:rPr>
                    <w:t xml:space="preserve"> será feito em (2) duas vezes iguais, em datas especificas, quais sejam: 15/0</w:t>
                  </w:r>
                  <w:r>
                    <w:rPr>
                      <w:rFonts w:eastAsia="Times New Roman"/>
                      <w:lang w:val="pt-BR" w:eastAsia="pt-BR"/>
                    </w:rPr>
                    <w:t xml:space="preserve">7/2011 e 15/01/2012, e poderão constar em holerite separado ou juntamente com as parcelas pagas no respectivo mês, ficando a critério do </w:t>
                  </w:r>
                  <w:r>
                    <w:rPr>
                      <w:rStyle w:val="Forte"/>
                      <w:rFonts w:eastAsia="Times New Roman"/>
                      <w:lang w:val="pt-BR" w:eastAsia="pt-BR"/>
                    </w:rPr>
                    <w:t>HOTEL TAUÁ LTDA.</w:t>
                  </w: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QUINTA - INCIDÊNCIA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55DD5">
                  <w:pPr>
                    <w:divId w:val="7020942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lang w:val="pt-BR" w:eastAsia="pt-BR"/>
                    </w:rPr>
                    <w:t xml:space="preserve">Como a parcela paga a titulo de </w:t>
                  </w:r>
                  <w:r>
                    <w:rPr>
                      <w:rStyle w:val="Forte"/>
                      <w:rFonts w:eastAsia="Times New Roman"/>
                      <w:lang w:val="pt-BR" w:eastAsia="pt-BR"/>
                    </w:rPr>
                    <w:t xml:space="preserve">PLR, </w:t>
                  </w:r>
                  <w:r>
                    <w:rPr>
                      <w:rFonts w:eastAsia="Times New Roman"/>
                      <w:lang w:val="pt-BR" w:eastAsia="pt-BR"/>
                    </w:rPr>
                    <w:t>obedecendo aos moldes da Lei 10</w:t>
                  </w:r>
                  <w:r>
                    <w:rPr>
                      <w:rFonts w:eastAsia="Times New Roman"/>
                      <w:lang w:val="pt-BR" w:eastAsia="pt-BR"/>
                    </w:rPr>
                    <w:t>.101/2001, terá caráter "indenizatório" não incidindo Imposto de Renda e INSS, bem como não acarretando desdobramentos trabalhistas e fundiários.</w:t>
                  </w: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SEXTA - DIREITO A PLR EM 15/07/201</w:t>
                  </w: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55DD5">
                  <w:pPr>
                    <w:pStyle w:val="NormalWeb"/>
                    <w:divId w:val="1454903655"/>
                  </w:pPr>
                  <w:r>
                    <w:t xml:space="preserve">Para fazer jus á </w:t>
                  </w:r>
                  <w:r>
                    <w:rPr>
                      <w:rStyle w:val="Forte"/>
                    </w:rPr>
                    <w:t xml:space="preserve">PLR </w:t>
                  </w:r>
                  <w:r>
                    <w:t>paga em 15/07/2011, os empregados não poderão ter mais que (5) cinco faltas injustificadas até 14/07/2011; bem como não terão direito á verba, os empregados que ainda estiverem em contrato de experiência até 14/07/2011, independente do número de faltas.</w:t>
                  </w:r>
                </w:p>
                <w:p w:rsidR="00000000" w:rsidRDefault="00C55DD5">
                  <w:pPr>
                    <w:pStyle w:val="NormalWeb"/>
                    <w:divId w:val="1454903655"/>
                  </w:pPr>
                  <w:r>
                    <w:t>Po</w:t>
                  </w:r>
                  <w:r>
                    <w:t xml:space="preserve">r fim, também perderão totalmente o direito a </w:t>
                  </w:r>
                  <w:r>
                    <w:rPr>
                      <w:rStyle w:val="Forte"/>
                    </w:rPr>
                    <w:t>PLR</w:t>
                  </w:r>
                  <w:r>
                    <w:t xml:space="preserve"> de 15/07/2011 os empregados que se desligarem da empresa, por qualquer motivo (ex: por justa causa, sem justa causa, pedido de demissão, término de contrato de experiência, dentre outros)</w:t>
                  </w:r>
                </w:p>
                <w:p w:rsidR="00000000" w:rsidRDefault="00C55DD5">
                  <w:pPr>
                    <w:pStyle w:val="NormalWeb"/>
                    <w:divId w:val="1454903655"/>
                  </w:pPr>
                  <w:r>
                    <w:t> </w:t>
                  </w:r>
                </w:p>
                <w:p w:rsidR="00000000" w:rsidRDefault="00C55DD5">
                  <w:pPr>
                    <w:divId w:val="14549036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SÉTIMA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- DIREITO A PLR EM 15/01/201</w:t>
                  </w:r>
                  <w:r>
                    <w:rPr>
                      <w:rFonts w:eastAsia="Times New Roman"/>
                      <w:b/>
                      <w:bCs/>
                    </w:rPr>
                    <w:t>2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 xml:space="preserve">Para fazer jus á </w:t>
                  </w:r>
                  <w:r>
                    <w:rPr>
                      <w:rStyle w:val="Forte"/>
                    </w:rPr>
                    <w:t xml:space="preserve">PLR </w:t>
                  </w:r>
                  <w:r>
                    <w:t>paga em 15/01/2012, deverão ser obedecidos os seguintes critérios não cumulativos: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rPr>
                      <w:rStyle w:val="Forte"/>
                    </w:rPr>
                    <w:t xml:space="preserve">CRITÉRIO DE DISCIPLINA: </w:t>
                  </w:r>
                  <w:r>
                    <w:t xml:space="preserve">O empregado não poderá ter mais do que duas (2) advertências ou uma (1) suspensão disciplinar ( </w:t>
                  </w:r>
                  <w:r>
                    <w:t>nos preceitos do artigo 482 da CLT ) no periodo compreendido entre 01/07/2011 a 14/01/2012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rPr>
                      <w:rStyle w:val="Forte"/>
                    </w:rPr>
                    <w:t xml:space="preserve">CRITÉRIO DE ASSIDUIDADE: 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>100%(cem por cento) quando não houver faltado ao serviço três (3) vezes no periodo compreendido entre 01/07/2011 a 14/01/2012;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>80% (oitenta por cento) quando houver faltado ao servico quatro (4) vezes no periodo compreendido entre 01/07/2011 a 14/01/2012;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>60%(sessenta por cento) quando houver faltado ao serviço cinco(5) vezes no periodo compreendido entre 01/07/2011 a 14/01/2012;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>40%(quarenta por cento) quando houver faltado ao serviço seis (6) vezes no periodo compreendido entre 01/07/2011 a 14/01/2012;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 xml:space="preserve">Perderá o direito a qualquer participação o empregado que faltar mais que seis (6) dias no periodo compreendido entre 01/07/2011 </w:t>
                  </w:r>
                  <w:r>
                    <w:t>a 14/01/2012.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 xml:space="preserve">Os empregados que estiverem afastado do trabalho por licença previdenciária, por periodo superior a 30 (trinta) dias no periodo compreendido entre 01/07/2011 a 14/01/2012, não terão a </w:t>
                  </w:r>
                  <w:r>
                    <w:rPr>
                      <w:rStyle w:val="Forte"/>
                    </w:rPr>
                    <w:t xml:space="preserve">PLR </w:t>
                  </w:r>
                  <w:r>
                    <w:t>ora estipulada.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 xml:space="preserve">Também não terão direito a </w:t>
                  </w:r>
                  <w:r>
                    <w:rPr>
                      <w:rStyle w:val="Forte"/>
                    </w:rPr>
                    <w:t xml:space="preserve">PLR </w:t>
                  </w:r>
                  <w:r>
                    <w:t>os empr</w:t>
                  </w:r>
                  <w:r>
                    <w:t>egados que se desligarem por qualquer motivo (ex: por justa causa, sem justa causa, pedido de demissão, término de contrato de experiência, dentre outros até 13/01/2012.</w:t>
                  </w:r>
                </w:p>
                <w:p w:rsidR="00000000" w:rsidRDefault="00C55DD5">
                  <w:pPr>
                    <w:pStyle w:val="NormalWeb"/>
                    <w:divId w:val="642005238"/>
                  </w:pPr>
                  <w:r>
                    <w:t xml:space="preserve">A </w:t>
                  </w:r>
                  <w:r>
                    <w:rPr>
                      <w:rStyle w:val="Forte"/>
                    </w:rPr>
                    <w:t xml:space="preserve">PLR </w:t>
                  </w:r>
                  <w:r>
                    <w:t>é paga proporcionalmente aos empregados que trabalharem dentro do periodo previs</w:t>
                  </w:r>
                  <w:r>
                    <w:t xml:space="preserve">to para aquisição da </w:t>
                  </w:r>
                  <w:r>
                    <w:rPr>
                      <w:rStyle w:val="Forte"/>
                    </w:rPr>
                    <w:t>PLR.</w:t>
                  </w:r>
                </w:p>
                <w:p w:rsidR="00000000" w:rsidRDefault="00C55DD5">
                  <w:pPr>
                    <w:divId w:val="64200523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  <w:lang w:val="pt-BR" w:eastAsia="pt-BR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OITAVA - CONSIDERAÇÕES FINAI</w:t>
                  </w:r>
                  <w:r>
                    <w:rPr>
                      <w:rFonts w:eastAsia="Times New Roman"/>
                      <w:b/>
                      <w:bCs/>
                    </w:rPr>
                    <w:t>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55DD5">
                  <w:pPr>
                    <w:pStyle w:val="NormalWeb"/>
                    <w:divId w:val="1542014218"/>
                  </w:pPr>
                  <w:r>
                    <w:t xml:space="preserve">Caso haja mudança no cenário econômico ou o </w:t>
                  </w:r>
                  <w:r>
                    <w:rPr>
                      <w:rStyle w:val="Forte"/>
                    </w:rPr>
                    <w:t>HOTEL TAUA LTDA.</w:t>
                  </w:r>
                  <w:r>
                    <w:t xml:space="preserve"> apresente dificuldades financeiras, as partes comprometem-se a renegociar os termos deste </w:t>
                  </w:r>
                  <w:r>
                    <w:rPr>
                      <w:rStyle w:val="Forte"/>
                    </w:rPr>
                    <w:t>ACORDO COLETIVO DE</w:t>
                  </w:r>
                  <w:r>
                    <w:t xml:space="preserve"> </w:t>
                  </w:r>
                  <w:r>
                    <w:rPr>
                      <w:rStyle w:val="Forte"/>
                    </w:rPr>
                    <w:t>TRABALHO</w:t>
                  </w:r>
                  <w:r>
                    <w:t>, podend</w:t>
                  </w:r>
                  <w:r>
                    <w:t xml:space="preserve">o diminuir ou até mesmo suprimir a </w:t>
                  </w:r>
                  <w:r>
                    <w:rPr>
                      <w:rStyle w:val="Forte"/>
                    </w:rPr>
                    <w:t xml:space="preserve">PLR </w:t>
                  </w:r>
                  <w:r>
                    <w:t>ora implantada.</w:t>
                  </w:r>
                </w:p>
                <w:p w:rsidR="00000000" w:rsidRDefault="00C55DD5">
                  <w:pPr>
                    <w:pStyle w:val="NormalWeb"/>
                    <w:divId w:val="1542014218"/>
                  </w:pPr>
                  <w:r>
                    <w:t>Permanecem os termos da </w:t>
                  </w:r>
                  <w:r>
                    <w:rPr>
                      <w:rStyle w:val="Forte"/>
                    </w:rPr>
                    <w:t>CONVENÇÃO COLETIVA DE TRABALHO</w:t>
                  </w:r>
                  <w:r>
                    <w:t>  celebrada entre o Sindicato Profissional e o Sindicato Patronal.</w:t>
                  </w:r>
                </w:p>
                <w:p w:rsidR="00000000" w:rsidRDefault="00C55DD5">
                  <w:pPr>
                    <w:divId w:val="15420142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59"/>
                  </w:tblGrid>
                  <w:tr w:rsidR="00000000">
                    <w:trPr>
                      <w:divId w:val="154201421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55DD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CARLOS ROBERTO ROSA</w:t>
                        </w:r>
                        <w:r>
                          <w:rPr>
                            <w:rFonts w:eastAsia="Times New Roman"/>
                          </w:rPr>
                          <w:br/>
                          <w:t>Presidente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SINDICATO DOS EMPREGADOS NO TURISMO E HOSPITALIDADE DE ARAXA- SINTHA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VIVIANE DA SILVA MAGALHAES</w:t>
                        </w:r>
                        <w:r>
                          <w:rPr>
                            <w:rFonts w:eastAsia="Times New Roman"/>
                          </w:rPr>
                          <w:br/>
                          <w:t>Gerente</w:t>
                        </w:r>
                        <w:r>
                          <w:rPr>
                            <w:rFonts w:eastAsia="Times New Roman"/>
                          </w:rPr>
                          <w:br/>
                          <w:t>TAUA GRANDE HOTEL DE ARAXA E TERMAS LTDA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C55DD5">
                  <w:pPr>
                    <w:divId w:val="15420142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   A autenticidade deste documento poderá ser confirmada na página do Ministério do Trabalho e Emprego na I</w:t>
                  </w:r>
                  <w:r>
                    <w:rPr>
                      <w:rFonts w:eastAsia="Times New Roman"/>
                    </w:rPr>
                    <w:t>nternet, no endereço http://www.mte.gov.br 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C55DD5">
            <w:pPr>
              <w:rPr>
                <w:rFonts w:eastAsia="Times New Roman"/>
              </w:rPr>
            </w:pPr>
          </w:p>
        </w:tc>
      </w:tr>
    </w:tbl>
    <w:p w:rsidR="00C55DD5" w:rsidRDefault="00C55DD5">
      <w:pPr>
        <w:rPr>
          <w:rFonts w:eastAsia="Times New Roman"/>
        </w:rPr>
      </w:pPr>
    </w:p>
    <w:sectPr w:rsidR="00C55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20"/>
  <w:noPunctuationKerning/>
  <w:characterSpacingControl w:val="doNotCompress"/>
  <w:compat/>
  <w:rsids>
    <w:rsidRoot w:val="00C371DC"/>
    <w:rsid w:val="00C371DC"/>
    <w:rsid w:val="00C5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2011-04-13T02:47:00Z</dcterms:created>
  <dcterms:modified xsi:type="dcterms:W3CDTF">2011-04-13T02:47:00Z</dcterms:modified>
</cp:coreProperties>
</file>